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outlineLvl w:val="9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2021年桂林市（市县区）初级中学人防考试试卷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outlineLvl w:val="9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统计及印刷经费表</w:t>
      </w:r>
    </w:p>
    <w:tbl>
      <w:tblPr>
        <w:tblStyle w:val="3"/>
        <w:tblpPr w:leftFromText="180" w:rightFromText="180" w:vertAnchor="text" w:horzAnchor="page" w:tblpX="1564" w:tblpY="579"/>
        <w:tblOverlap w:val="never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0"/>
        <w:gridCol w:w="1110"/>
        <w:gridCol w:w="1170"/>
        <w:gridCol w:w="1770"/>
        <w:gridCol w:w="106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市 县 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学生（人）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印刷数（份）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参考答案（份）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试卷袋（袋）</w:t>
            </w: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价格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兴安县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3530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3640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183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1422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全州县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8928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9200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459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153</w:t>
            </w: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3590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灌阳县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2597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2680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135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1047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荔浦市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4200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4330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216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1690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灵川县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5425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5590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279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2182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永福县</w:t>
            </w:r>
          </w:p>
        </w:tc>
        <w:tc>
          <w:tcPr>
            <w:tcW w:w="11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right"/>
              <w:textAlignment w:val="top"/>
              <w:outlineLvl w:val="9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2946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3040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153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1187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阳朔县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3501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3610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180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1409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恭城县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 xml:space="preserve"> 4012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4140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207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1616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龙胜县</w:t>
            </w:r>
          </w:p>
        </w:tc>
        <w:tc>
          <w:tcPr>
            <w:tcW w:w="11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right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1665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1720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临桂区</w:t>
            </w:r>
          </w:p>
        </w:tc>
        <w:tc>
          <w:tcPr>
            <w:tcW w:w="11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right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6052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6240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312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104</w:t>
            </w: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2436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资源县</w:t>
            </w:r>
          </w:p>
        </w:tc>
        <w:tc>
          <w:tcPr>
            <w:tcW w:w="11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right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2145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2210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111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平乐县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5336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5500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276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2148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2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备   注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1学生人数来自教育局统计数。试卷按3%适量备份，参考答案按考卷1/20配备；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2试卷每份0.35元，参考答案每份0.14元，试卷袋每个2元；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3试卷60份/包，参考答案3份/包；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4试卷运输和派送费由市人防办负责。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outlineLvl w:val="9"/>
      </w:pP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25C45"/>
    <w:rsid w:val="606E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2021-03-10T03:53:35Z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